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Times New Roman" w:hAnsi="Times New Roman" w:eastAsia="方正小标宋简体" w:cs="方正小标宋简体"/>
          <w:sz w:val="44"/>
          <w:szCs w:val="44"/>
          <w:lang w:val="en-US" w:eastAsia="zh-CN"/>
        </w:rPr>
      </w:pPr>
      <w:r>
        <w:rPr>
          <w:rFonts w:hint="eastAsia" w:ascii="Times New Roman" w:hAnsi="Times New Roman" w:eastAsia="黑体" w:cs="黑体"/>
          <w:sz w:val="32"/>
          <w:szCs w:val="32"/>
          <w:u w:val="none"/>
          <w:lang w:val="en-US" w:eastAsia="zh-CN"/>
        </w:rPr>
        <w:t>附件3</w:t>
      </w:r>
    </w:p>
    <w:p>
      <w:pPr>
        <w:keepNext w:val="0"/>
        <w:keepLines w:val="0"/>
        <w:pageBreakBefore w:val="0"/>
        <w:kinsoku/>
        <w:wordWrap/>
        <w:overflowPunct/>
        <w:topLinePunct w:val="0"/>
        <w:autoSpaceDE/>
        <w:autoSpaceDN/>
        <w:bidi w:val="0"/>
        <w:adjustRightInd/>
        <w:snapToGrid/>
        <w:spacing w:line="560" w:lineRule="exact"/>
        <w:jc w:val="center"/>
        <w:rPr>
          <w:rFonts w:hint="eastAsia" w:ascii="Times New Roman" w:hAnsi="Times New Roman" w:eastAsia="方正小标宋简体" w:cs="方正小标宋简体"/>
          <w:sz w:val="44"/>
          <w:szCs w:val="44"/>
          <w:lang w:val="en-US" w:eastAsia="zh-CN"/>
        </w:rPr>
      </w:pPr>
      <w:bookmarkStart w:id="0" w:name="_GoBack"/>
      <w:r>
        <w:rPr>
          <w:rFonts w:hint="eastAsia" w:ascii="Times New Roman" w:hAnsi="Times New Roman" w:eastAsia="方正小标宋简体" w:cs="方正小标宋简体"/>
          <w:sz w:val="44"/>
          <w:szCs w:val="44"/>
          <w:u w:val="none"/>
          <w:lang w:val="en-US" w:eastAsia="zh-CN"/>
        </w:rPr>
        <w:t>贵阳市“优秀共青团员”名单</w:t>
      </w:r>
    </w:p>
    <w:bookmarkEnd w:id="0"/>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Times New Roman" w:hAnsi="Times New Roman" w:eastAsia="方正小标宋简体" w:cs="方正小标宋简体"/>
          <w:color w:val="000000" w:themeColor="text1"/>
          <w:sz w:val="44"/>
          <w:szCs w:val="44"/>
          <w:u w:val="none"/>
          <w14:textFill>
            <w14:solidFill>
              <w14:schemeClr w14:val="tx1"/>
            </w14:solidFill>
          </w14:textFill>
        </w:rPr>
      </w:pPr>
      <w:r>
        <w:rPr>
          <w:rFonts w:hint="eastAsia" w:ascii="Times New Roman" w:hAnsi="Times New Roman" w:eastAsia="楷体_GB2312" w:cs="楷体_GB2312"/>
          <w:b w:val="0"/>
          <w:bCs w:val="0"/>
          <w:color w:val="000000" w:themeColor="text1"/>
          <w:kern w:val="2"/>
          <w:sz w:val="32"/>
          <w:szCs w:val="32"/>
          <w:u w:val="none"/>
          <w:lang w:val="en-US" w:eastAsia="zh-CN" w:bidi="ar-SA"/>
          <w14:textFill>
            <w14:solidFill>
              <w14:schemeClr w14:val="tx1"/>
            </w14:solidFill>
          </w14:textFill>
        </w:rPr>
        <w:t>（共83名）</w:t>
      </w:r>
    </w:p>
    <w:p>
      <w:pPr>
        <w:keepNext w:val="0"/>
        <w:keepLines w:val="0"/>
        <w:pageBreakBefore w:val="0"/>
        <w:kinsoku/>
        <w:wordWrap/>
        <w:overflowPunct/>
        <w:topLinePunct w:val="0"/>
        <w:autoSpaceDE/>
        <w:autoSpaceDN/>
        <w:bidi w:val="0"/>
        <w:adjustRightInd/>
        <w:snapToGrid/>
        <w:spacing w:line="560" w:lineRule="exact"/>
        <w:jc w:val="center"/>
        <w:rPr>
          <w:rFonts w:hint="eastAsia" w:ascii="Times New Roman" w:hAnsi="Times New Roman" w:eastAsia="方正小标宋简体" w:cs="方正小标宋简体"/>
          <w:sz w:val="44"/>
          <w:szCs w:val="44"/>
        </w:rPr>
      </w:pPr>
    </w:p>
    <w:tbl>
      <w:tblPr>
        <w:tblStyle w:val="5"/>
        <w:tblW w:w="8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031"/>
        <w:gridCol w:w="58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蔡  靓（仡佬族）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贵阳市第二实验中学教师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  廷</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国药控股贵州医疗器械有限公司战略渠道部专员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吴德森</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 w:eastAsia="zh-CN" w:bidi="ar"/>
              </w:rPr>
            </w:pPr>
            <w:r>
              <w:rPr>
                <w:rFonts w:hint="eastAsia" w:ascii="Times New Roman" w:hAnsi="Times New Roman" w:eastAsia="仿宋_GB2312" w:cs="仿宋_GB2312"/>
                <w:i w:val="0"/>
                <w:color w:val="000000"/>
                <w:kern w:val="0"/>
                <w:sz w:val="32"/>
                <w:szCs w:val="32"/>
                <w:u w:val="none"/>
                <w:lang w:val="en-US" w:eastAsia="zh-CN" w:bidi="ar"/>
              </w:rPr>
              <w:t>南明区沙冲路街道办事处工作人员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杨森集</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贵阳市南明甲秀高级中学学生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李玲玲</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南明区青年志愿者协会工作人员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姚颜延（侗族）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贵阳市第三十八中学2019 级四班学生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严  凤</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贵阳市第二十五中学语文教师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李东键</w:t>
            </w:r>
          </w:p>
        </w:tc>
        <w:tc>
          <w:tcPr>
            <w:tcW w:w="5894"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贵阳市乌当中学学生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苏家豪</w:t>
            </w:r>
          </w:p>
        </w:tc>
        <w:tc>
          <w:tcPr>
            <w:tcW w:w="5894"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贵阳乐湾国际实验学校学生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周家蝶</w:t>
            </w:r>
          </w:p>
        </w:tc>
        <w:tc>
          <w:tcPr>
            <w:tcW w:w="5894"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乌当区中等职业学校学生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付科锐（布依族）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白云区第七中学学生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辜凯祺</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白云区第一高级中学学生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孟绪洋</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白云区实验中学学生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莫  涛</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白云区同心路消防救援站战斗员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张小洪</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spacing w:val="-11"/>
                <w:kern w:val="0"/>
                <w:sz w:val="32"/>
                <w:szCs w:val="32"/>
                <w:u w:val="none"/>
                <w:lang w:val="en-US" w:eastAsia="zh-CN" w:bidi="ar"/>
              </w:rPr>
              <w:t>贵阳娃哈哈昌盛饮料有限公司综合管理员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韩连贵</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贵州省顺丰速运有限公司网点负责人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吴书然（侗族）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共青团清镇市委办公室工作人员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  斌</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清镇市新店镇人民政府工作人员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浦  伟</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清镇市犁倭镇人民政府工作人员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方海鸣</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清镇市北大培文学校学生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黄丽娟（彝族）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修文县洒坪镇人民政府工作人员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任婷婷（土家族）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修文县龙场街道办西部计划志愿者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付  芸</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息烽县第一中学学生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余文博</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息烽县农业农村局法规科负责人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刘鹏举</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息烽县温泉镇人民政府工作人员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甘乐睿</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开阳县中西医结合医院院办工作人员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粟飞扬</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开阳县第五中学学生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王新龙</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spacing w:val="-11"/>
                <w:kern w:val="0"/>
                <w:sz w:val="32"/>
                <w:szCs w:val="32"/>
                <w:u w:val="none"/>
                <w:lang w:val="en-US" w:eastAsia="zh-CN" w:bidi="ar"/>
              </w:rPr>
              <w:t>开阳县职业技术学校20 级药品检验班学生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冯成丽</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开阳县高寨乡党政办公室工作人员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念</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贵阳市公安局经济技术开发区分局一级警员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杨仪聃</w:t>
            </w:r>
          </w:p>
        </w:tc>
        <w:tc>
          <w:tcPr>
            <w:tcW w:w="5894"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贵阳市政府办公厅一级科员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杨绎凡（穿青人）</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贵阳市政府办公厅信息管理服务中心工作人员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卢征星</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国家税务总局贵阳市税务局财产和行为税科一级行政执法员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张秋林</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贵阳市公安局观山湖分局禁毒大队（辅警）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曾李维智</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贵阳市第一中学2021级14班学生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周子琪</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贵阳市第一中学2019级15班学生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罗</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倩</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贵阳市第二中学历史教师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罗傲雪</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贵阳市第五中学学生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谢昊瑜</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贵阳市第九中学学生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林  倩（彝族）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贵阳市第十二中学学生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李政睿</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贵阳市第三实验中学学生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曹欣然</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贵阳市第三实验中学学生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谢永雄</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贵阳市经济贸易中等专业学校学生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李宝德</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贵阳民族中学学生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方学念</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贵阳市盲聋哑学校学生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李亦婷</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贵阳学院文化传媒学院2019级广播电视学专业学生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邢清琼</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贵阳学院生物与环境工程学院2020级生物工程专业学生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吴玉林</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贵阳学院马克思主义学院2020级思想政治教育专业学生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潘晓梅</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贵阳学院教育科学学院2020级学前教育学生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张成巍</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贵阳学院2021级数据科学与大数据技术学生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焦</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会</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贵阳职业技术学院城乡规划建设分院工程测量技术一班学生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郝佳权</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贵阳职业技术学院装备制造分院2020级机电一体化技术工作人员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付信仪</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贵阳康养职业大学团委学生副书记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高</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琳</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贵阳康养职业大学护理系团总支学生副书记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游春春（哈尼族）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贵阳康养职业大学药学系团总支学生副书记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张艺哲</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贵阳康养职业大学学生会执行主席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陈思檬</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贵州大学附属中学学生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李春燕</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贵州大学附属中学学生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昌</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能</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贵州大学附属中学学生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权</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贵州师范大学附属中学学生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杨箫如</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贵州师范大学附属中学学生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胡远远</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贵州省实验中学高中物理教师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汪凡瑜</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贵州省实验中学高中政治教师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石</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倩</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贵阳银行开阳支行员工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刘志远</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贵阳农村商业银行股份有限公司南明支行员工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何润泽</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贵阳农村商业银行股份有限公司总行营业部员工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超</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贵阳市城市轨道交通集团有限公司运营分公司电客车队长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康</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薇</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贵阳市人才安居服务有限公司工作人员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胡荣幸</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贵州电网有限责任公司贵阳乌当供电局职工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尚玲玲</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spacing w:val="-11"/>
                <w:kern w:val="0"/>
                <w:sz w:val="32"/>
                <w:szCs w:val="32"/>
                <w:u w:val="none"/>
                <w:lang w:val="en-US" w:eastAsia="zh-CN" w:bidi="ar"/>
              </w:rPr>
              <w:t>贵州银行贵阳管理部会展城支行工作人员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陈婉竹</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spacing w:val="-11"/>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国家开发银行贵州省分行工作人员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杨仕杭</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贵州龙源新能源有限公司维保二中心检修员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代</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松</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乌当区龙广路消防救援站灭火员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 w:eastAsia="zh-CN" w:bidi="ar"/>
              </w:rPr>
            </w:pPr>
            <w:r>
              <w:rPr>
                <w:rFonts w:hint="eastAsia" w:ascii="Times New Roman" w:hAnsi="Times New Roman" w:eastAsia="仿宋_GB2312" w:cs="仿宋_GB2312"/>
                <w:i w:val="0"/>
                <w:color w:val="000000"/>
                <w:kern w:val="0"/>
                <w:sz w:val="32"/>
                <w:szCs w:val="32"/>
                <w:u w:val="none"/>
                <w:lang w:val="en-US" w:eastAsia="zh-CN" w:bidi="ar"/>
              </w:rPr>
              <w:t>周</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记</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spacing w:val="-11"/>
                <w:kern w:val="0"/>
                <w:sz w:val="32"/>
                <w:szCs w:val="32"/>
                <w:u w:val="none"/>
                <w:lang w:val="en-US" w:eastAsia="zh-CN" w:bidi="ar"/>
              </w:rPr>
              <w:t>观山湖消防救援大队黔灵山路消防站班长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洋</w:t>
            </w:r>
          </w:p>
        </w:tc>
        <w:tc>
          <w:tcPr>
            <w:tcW w:w="5894"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中国航发贵州黎阳航空动力有限公司工作人员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杰（水族）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中建四局贵州建设公司基础设施分公司机关工作人员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张森森（土家族）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大自然科技股份有限公司工作人员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尚宇晴</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沃顿科技股份有限公司工作人员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冯盘江（苗族）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中建三局第一建设工程有限责任公司贵阳公司工作人员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向</w:t>
            </w:r>
            <w:r>
              <w:rPr>
                <w:rFonts w:hint="eastAsia" w:ascii="Times New Roman" w:hAnsi="Times New Roman" w:eastAsia="仿宋_GB2312" w:cs="仿宋_GB2312"/>
                <w:i w:val="0"/>
                <w:color w:val="000000"/>
                <w:kern w:val="0"/>
                <w:sz w:val="32"/>
                <w:szCs w:val="32"/>
                <w:u w:val="none"/>
                <w:lang w:val="en" w:eastAsia="zh-CN" w:bidi="ar"/>
              </w:rPr>
              <w:t xml:space="preserve">  </w:t>
            </w:r>
            <w:r>
              <w:rPr>
                <w:rFonts w:hint="eastAsia" w:ascii="Times New Roman" w:hAnsi="Times New Roman" w:eastAsia="仿宋_GB2312" w:cs="仿宋_GB2312"/>
                <w:i w:val="0"/>
                <w:color w:val="000000"/>
                <w:kern w:val="0"/>
                <w:sz w:val="32"/>
                <w:szCs w:val="32"/>
                <w:u w:val="none"/>
                <w:lang w:val="en-US" w:eastAsia="zh-CN" w:bidi="ar"/>
              </w:rPr>
              <w:t>阳</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中建三局第一建设工程有限责任公司贵阳分公司工作人员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王飞燕（布依族）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中建西部建设贵州有限公司市场管理工作人员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  建（侗族）</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中铁四局集团机电设备安装有限公司贵州区域经理部工程部技术主管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bdr w:val="single" w:sz="4" w:space="0"/>
                <w:lang w:val="en-US" w:eastAsia="zh-CN" w:bidi="ar"/>
              </w:rPr>
              <w:t>赵  丹</w:t>
            </w:r>
          </w:p>
        </w:tc>
        <w:tc>
          <w:tcPr>
            <w:tcW w:w="58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贵州开阳籍消防员</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Mincho">
    <w:altName w:val="Yu Gothic UI"/>
    <w:panose1 w:val="02020600040205080304"/>
    <w:charset w:val="80"/>
    <w:family w:val="auto"/>
    <w:pitch w:val="default"/>
    <w:sig w:usb0="00000000" w:usb1="00000000" w:usb2="00000012" w:usb3="00000000" w:csb0="4002009F" w:csb1="DFD70000"/>
  </w:font>
  <w:font w:name="仿宋_GB2312">
    <w:altName w:val="仿宋"/>
    <w:panose1 w:val="02010609030101010101"/>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E3498B"/>
    <w:rsid w:val="3AE349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cs="MS PMincho" w:asciiTheme="minorHAnsi" w:hAnsiTheme="minorHAnsi" w:eastAsiaTheme="minorEastAsia"/>
      <w:kern w:val="0"/>
      <w:sz w:val="24"/>
      <w:szCs w:val="28"/>
      <w:u w:val="single"/>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ind w:left="0" w:firstLine="420"/>
    </w:pPr>
    <w:rPr>
      <w:rFonts w:ascii="仿宋_GB2312" w:eastAsia="仿宋_GB2312" w:cs="仿宋_GB2312"/>
      <w:sz w:val="32"/>
      <w:szCs w:val="32"/>
    </w:rPr>
  </w:style>
  <w:style w:type="paragraph" w:styleId="3">
    <w:name w:val="Body Text Indent"/>
    <w:basedOn w:val="1"/>
    <w:next w:val="4"/>
    <w:qFormat/>
    <w:uiPriority w:val="0"/>
    <w:pPr>
      <w:spacing w:after="120" w:afterLines="0" w:line="357" w:lineRule="atLeast"/>
      <w:ind w:left="200" w:leftChars="200"/>
      <w:textAlignment w:val="baseline"/>
    </w:pPr>
    <w:rPr>
      <w:color w:val="000000"/>
    </w:rPr>
  </w:style>
  <w:style w:type="paragraph" w:styleId="4">
    <w:name w:val="Date"/>
    <w:basedOn w:val="1"/>
    <w:next w:val="1"/>
    <w:qFormat/>
    <w:uiPriority w:val="0"/>
    <w:pPr>
      <w:ind w:left="100" w:leftChars="2500"/>
    </w:pPr>
    <w:rPr>
      <w:rFonts w:ascii="Calibri" w:hAnsi="Calibri"/>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2022-06-15T08:15:00Z</dcterms:created>
  <dc:creator>一勺</dc:creator>
  <cp:lastModifiedBy>一勺</cp:lastModifiedBy>
  <dcterms:modified xsi:type="dcterms:W3CDTF">2022-06-15T08:16:02Z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