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华文中宋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“青春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建功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强省会”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——2021年贵阳共青团购买青少年社会工作服务参与社会治理项目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eastAsia="zh-CN"/>
        </w:rPr>
        <w:t>资金使用指引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right="0" w:firstLine="880" w:firstLineChars="200"/>
        <w:jc w:val="both"/>
        <w:textAlignment w:val="auto"/>
        <w:rPr>
          <w:rFonts w:hint="default" w:ascii="Times New Roman" w:hAnsi="Times New Roman" w:eastAsia="华文中宋" w:cs="Times New Roman"/>
          <w:color w:val="auto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资金不超过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万元/个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，资金使用标准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项目活动确需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师资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费用的，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中级技术职称专业人员及以下最高不超过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00元/人/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学时，副高级技术职称专业人员不超过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00元/人/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学时，正高级技术职称专业人员不超过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00元/人/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学时，院士、全国知名专家不超过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00元/人/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学时，课时费按实际发生的学时计算，每半天最多按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4学时计算。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其他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人员课时费参照上述标准执行。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2.项目活动有志愿者参与且确需付费的，成本补贴控制在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元/人天内。实施单位专职工作人员不得领取项目志愿服务补贴。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3.项目活动确需心理咨询、法律咨询等专业化服务的，按照物价部门核定标准或市场定价下浮10%计算。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4.项目活动有培训类的，主要对所需的食宿、交通、教材、师资等予以补助，平均每人每天不超过350元。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5.项目经费直接服务对象支出不低于项目立项资金的70%。项目人员成本支出不高于20%，仅可向与实施单位签订劳动合同且执行本项目的员工列支，列支标准应参照同行水平和贵阳市工资指导价。严格控制项目执行成本，项目执行费用（交通、通讯、督导、内训、宣传印刷及档案资料整理等）不高于项目立项资金的10%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6.项目开支就餐背面书写用餐人员，留存用餐小票；使用公共交通背面书写起止地和事由等。项目支出中单笔超过1000元的，应采用对公或转账支付。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.购买服务或大宗物资应签订合同，单次购买金额在3000元以上（含3000元）的，应进行三方询价比对，择优选择供应商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签订合同，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所签订的合同中必须明确约定双方的权利和义务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实施单位不得向与本单位负责人、分支机构负责人、员工有直接利益关系的组织或个人购买服务或物资。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.项目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不允许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直接向服务对象发放现金。本项目资金不支持编列固定资产购置预算。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.项目单位应正常申报纳税。为项目人员和劳务收入人员代扣代缴个人所得税。项目资金不得开支非本项目人员的的工资性收入（人员工资、奖金、津补贴和福利支出等）。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auto"/>
        <w:outlineLvl w:val="9"/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.项目资金不得用于购买或修建楼堂馆所、缴纳罚款罚金、赞助捐赠、偿还债务、对外投资、购买汽车等支出，不得以任何形式挤占、截留、挪用项目资金。不得以任何名义从项目资金中提取管理费。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70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  <w:p>
                          <w:pPr>
                            <w:pStyle w:val="2"/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MJqpiX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  <w:p>
                    <w:pPr>
                      <w:pStyle w:val="2"/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sz w:val="18"/>
        <w:lang w:val="en-US" w:eastAsia="zh-CN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13F48"/>
    <w:rsid w:val="5FF1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2021-05-04T10:42:00Z</dcterms:created>
  <dc:creator>727</dc:creator>
  <cp:lastModifiedBy>727</cp:lastModifiedBy>
  <dcterms:modified xsi:type="dcterms:W3CDTF">2021-05-04T10:45:08Z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0659AFE392FF4469862E559122EC2858</vt:lpwstr>
  </property>
</Properties>
</file>