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附件2：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2020年度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u w:val="none"/>
        </w:rPr>
        <w:t>贵阳市“Y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u w:val="none"/>
          <w:vertAlign w:val="superscript"/>
        </w:rPr>
        <w:t>+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u w:val="none"/>
        </w:rPr>
        <w:t>青年之家”宣传推广周边衍生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u w:val="none"/>
          <w:lang w:eastAsia="zh-CN"/>
        </w:rPr>
        <w:t>文创产品采购项目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  <w:t>报价函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  <w:t>一、公司名称：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  <w:t>二、法人姓名：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default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  <w:t>三、成立时间：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  <w:t>四、预算报价：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定制笔记本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费用：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定制帆布袋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费用：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荧光标记笔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费用：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定制保温杯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费用：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“Y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vertAlign w:val="superscript"/>
          <w:lang w:val="en-US" w:eastAsia="zh-CN"/>
        </w:rPr>
        <w:t>+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”装饰牌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费用：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定制宣传册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费用：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u w:val="none"/>
          <w:lang w:val="en-US" w:eastAsia="zh-CN"/>
        </w:rPr>
        <w:t>费用总计：</w:t>
      </w:r>
      <w:r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u w:val="single"/>
          <w:lang w:val="en-US" w:eastAsia="zh-CN"/>
        </w:rPr>
        <w:t xml:space="preserve">  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 xml:space="preserve">                        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5120" w:firstLineChars="1600"/>
        <w:textAlignment w:val="auto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 xml:space="preserve">   公司名称（盖章）：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640" w:firstLineChars="200"/>
        <w:textAlignment w:val="auto"/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 xml:space="preserve">                                   2020年9月    日</w:t>
      </w:r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De54oUAgAAEwQAAA4AAABkcnMvZTJvRG9jLnhtbK1TTY7TMBTeI3EH&#10;y3uatBW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+nr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wN7nih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C00712"/>
    <w:rsid w:val="5FC0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1"/>
    <w:pPr>
      <w:spacing w:after="120"/>
    </w:pPr>
    <w:rPr>
      <w:rFonts w:ascii="Calibri" w:hAnsi="Calibri" w:eastAsia="宋体" w:cs="Times New Roman"/>
      <w:szCs w:val="2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2020-09-22T07:46:00Z</dcterms:created>
  <dc:creator>pc</dc:creator>
  <cp:lastModifiedBy>pc</cp:lastModifiedBy>
  <dcterms:modified xsi:type="dcterms:W3CDTF">2020-09-22T08:46:15Z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