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Lines="0" w:beforeAutospacing="0" w:after="20" w:afterLines="0" w:afterAutospacing="0" w:line="6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附件一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Lines="0" w:beforeAutospacing="0" w:after="20" w:afterLines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2022年贵阳市大学生志愿服务西部计划志愿者慰问物资采购要求</w:t>
      </w:r>
      <w:bookmarkEnd w:id="0"/>
    </w:p>
    <w:p>
      <w:pPr>
        <w:rPr>
          <w:rFonts w:hint="eastAsia"/>
          <w:lang w:val="en-US" w:eastAsia="zh-CN"/>
        </w:rPr>
      </w:pPr>
    </w:p>
    <w:p>
      <w:pPr>
        <w:pStyle w:val="8"/>
        <w:numPr>
          <w:ilvl w:val="0"/>
          <w:numId w:val="1"/>
        </w:numPr>
        <w:shd w:val="clear" w:color="auto" w:fill="FFFFFF"/>
        <w:spacing w:before="96" w:after="96" w:line="360" w:lineRule="auto"/>
        <w:ind w:firstLineChars="0"/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采购内容(清单)及技术参数(服务要求)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8"/>
        <w:gridCol w:w="4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vAlign w:val="center"/>
          </w:tcPr>
          <w:p>
            <w:pPr>
              <w:spacing w:before="96" w:after="96"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5145" w:type="dxa"/>
            <w:vAlign w:val="center"/>
          </w:tcPr>
          <w:p>
            <w:pPr>
              <w:spacing w:before="96" w:after="96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技术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4037" w:type="dxa"/>
            <w:vAlign w:val="center"/>
          </w:tcPr>
          <w:p>
            <w:pPr>
              <w:spacing w:before="96" w:after="96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床上用品四件套（被套、床单、枕套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6" w:after="96"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主面料：全棉；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6" w:after="96" w:line="260" w:lineRule="exact"/>
              <w:ind w:left="720" w:hanging="720" w:hangingChars="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尺  寸：被套200*230cm、床单250*270cm、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6" w:after="96" w:line="260" w:lineRule="exact"/>
              <w:ind w:left="718" w:leftChars="342" w:firstLine="24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枕套（2件）48*78cm；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6" w:after="96" w:line="260" w:lineRule="exact"/>
              <w:ind w:firstLine="960" w:firstLineChars="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使用6个月内不起球。            </w:t>
            </w:r>
          </w:p>
        </w:tc>
      </w:tr>
    </w:tbl>
    <w:p>
      <w:pPr>
        <w:shd w:val="clear" w:color="auto" w:fill="FFFFFF"/>
        <w:spacing w:before="96" w:after="96" w:line="360" w:lineRule="auto"/>
        <w:ind w:firstLine="643" w:firstLineChars="200"/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eastAsia="zh-CN"/>
        </w:rPr>
        <w:t>注：运杂费由供应商承担。</w:t>
      </w:r>
    </w:p>
    <w:p>
      <w:pPr>
        <w:shd w:val="clear" w:color="auto" w:fill="FFFFFF"/>
        <w:spacing w:before="96" w:after="96" w:line="360" w:lineRule="auto"/>
        <w:ind w:firstLine="643" w:firstLineChars="200"/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二、服务期/交货期</w:t>
      </w:r>
    </w:p>
    <w:p>
      <w:pPr>
        <w:shd w:val="clear" w:color="auto" w:fill="FFFFFF"/>
        <w:spacing w:before="96" w:after="96" w:line="360" w:lineRule="auto"/>
        <w:ind w:firstLine="640" w:firstLineChars="200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合同签订后十日内。</w:t>
      </w:r>
    </w:p>
    <w:p>
      <w:pPr>
        <w:shd w:val="clear" w:color="auto" w:fill="FFFFFF"/>
        <w:spacing w:before="96" w:after="96" w:line="360" w:lineRule="auto"/>
        <w:ind w:firstLine="643" w:firstLineChars="200"/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eastAsia="zh-CN"/>
        </w:rPr>
        <w:t>三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、服务期/交货期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eastAsia="zh-CN"/>
        </w:rPr>
        <w:t>地点</w:t>
      </w:r>
    </w:p>
    <w:p>
      <w:pPr>
        <w:pStyle w:val="3"/>
        <w:ind w:firstLine="642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贵阳市十个区（市、县）。</w:t>
      </w:r>
    </w:p>
    <w:p>
      <w:pPr>
        <w:numPr>
          <w:ilvl w:val="0"/>
          <w:numId w:val="0"/>
        </w:numPr>
        <w:shd w:val="clear" w:color="auto" w:fill="FFFFFF"/>
        <w:spacing w:before="96" w:after="96" w:line="360" w:lineRule="auto"/>
        <w:ind w:firstLine="643" w:firstLineChars="200"/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eastAsia="zh-CN"/>
        </w:rPr>
        <w:t>四、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验收要求：</w:t>
      </w:r>
    </w:p>
    <w:p>
      <w:pPr>
        <w:pStyle w:val="4"/>
        <w:numPr>
          <w:ilvl w:val="0"/>
          <w:numId w:val="2"/>
        </w:numPr>
        <w:ind w:left="560" w:leftChars="0" w:firstLine="0" w:firstLineChars="0"/>
        <w:rPr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lang w:val="en-US" w:eastAsia="zh-CN"/>
        </w:rPr>
        <w:t>所提供的床上用品四件套为全新；</w:t>
      </w:r>
    </w:p>
    <w:p>
      <w:pPr>
        <w:pStyle w:val="4"/>
        <w:numPr>
          <w:ilvl w:val="0"/>
          <w:numId w:val="2"/>
        </w:numPr>
        <w:ind w:left="560" w:leftChars="0" w:firstLine="0" w:firstLineChars="0"/>
        <w:rPr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lang w:val="en-US" w:eastAsia="zh-CN"/>
        </w:rPr>
        <w:t>所提供床上用品四件套的面料、尺寸、图案、颜色等应与样品相符；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lang w:val="en-US" w:eastAsia="zh-CN"/>
        </w:rPr>
        <w:t>床上用品四件套不能有扒丝、破损、破洞、起球或影响使用效果的严重织残现象；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lang w:val="en-US" w:eastAsia="zh-CN"/>
        </w:rPr>
        <w:t>床上用品四件套不能有油渍、笔渍、锈渍、胶印等各类污渍；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lang w:val="en-US" w:eastAsia="zh-CN"/>
        </w:rPr>
        <w:t>同款床上用品四件套之间不能有明显的色差；</w:t>
      </w:r>
    </w:p>
    <w:p>
      <w:pPr>
        <w:numPr>
          <w:ilvl w:val="0"/>
          <w:numId w:val="2"/>
        </w:numPr>
        <w:ind w:left="560" w:leftChars="0" w:firstLine="0" w:firstLineChars="0"/>
        <w:rPr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color w:val="000000"/>
          <w:sz w:val="32"/>
          <w:szCs w:val="32"/>
          <w:lang w:val="en-US" w:eastAsia="zh-CN"/>
        </w:rPr>
        <w:t>床上用品四件套，拉链使用平滑，拼缝对称，无线头。</w:t>
      </w:r>
    </w:p>
    <w:p>
      <w:pPr>
        <w:shd w:val="clear" w:color="auto" w:fill="FFFFFF"/>
        <w:spacing w:before="96" w:after="96" w:line="540" w:lineRule="exact"/>
        <w:ind w:left="559" w:leftChars="266"/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、参加比选供应商的报价文件包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eastAsia="zh-CN"/>
        </w:rPr>
        <w:t>含但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不限于以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val="en-US" w:eastAsia="zh-CN"/>
        </w:rPr>
        <w:t>下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内容要求:</w:t>
      </w:r>
    </w:p>
    <w:p>
      <w:pPr>
        <w:shd w:val="clear" w:color="auto" w:fill="FFFFFF"/>
        <w:spacing w:before="96" w:after="96" w:line="540" w:lineRule="exact"/>
        <w:ind w:firstLine="643" w:firstLineChars="200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1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报价文件包含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：（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报价函（附报价明细）加盖公章；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法定代表人授权委托(含法定代表人身份证复印件)加盖公章；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营业执照复印件加盖公章；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类似项目业绩:(提供合同复印件加盖公章)；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承诺函(承诺提供的服务(产品)完全满足采购人的要求)加盖公章。</w:t>
      </w:r>
    </w:p>
    <w:p>
      <w:pPr>
        <w:shd w:val="clear" w:color="auto" w:fill="FFFFFF"/>
        <w:spacing w:before="96" w:after="96" w:line="540" w:lineRule="exact"/>
        <w:ind w:firstLine="640" w:firstLineChars="200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正本1份、副本2份、电子文档1份（电子文档光盘/U盘,内容为盖章后的正本扫描件,不加密）。</w:t>
      </w:r>
    </w:p>
    <w:p>
      <w:pPr>
        <w:shd w:val="clear" w:color="auto" w:fill="FFFFFF"/>
        <w:spacing w:before="96" w:after="96" w:line="540" w:lineRule="exact"/>
        <w:ind w:firstLine="643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2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封装: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报价文件纸质版均须装入密封袋内，密封完整，封口（接口）处加盖报价单位公章。样品及封装袋上注明项目名称、报价人单位、姓名、联系方式等字样。</w:t>
      </w:r>
    </w:p>
    <w:p>
      <w:pPr>
        <w:pStyle w:val="3"/>
        <w:ind w:firstLine="560"/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六、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报价文件请依据采购要求提供初步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-US" w:eastAsia="zh-CN"/>
        </w:rPr>
        <w:t>审查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表及评分表中要求提供的相关资料。</w:t>
      </w:r>
    </w:p>
    <w:p>
      <w:pPr>
        <w:shd w:val="clear" w:color="auto" w:fill="FFFFFF"/>
        <w:spacing w:before="96" w:after="96" w:line="540" w:lineRule="exact"/>
        <w:ind w:firstLine="643" w:firstLineChars="200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  <w:lang w:eastAsia="zh-CN"/>
        </w:rPr>
        <w:t>七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、比选办法 ：本项目采用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综合评分法</w:t>
      </w:r>
      <w:r>
        <w:rPr>
          <w:rFonts w:hint="eastAsia" w:ascii="CESI仿宋-GB2312" w:hAnsi="CESI仿宋-GB2312" w:eastAsia="CESI仿宋-GB2312" w:cs="CESI仿宋-GB2312"/>
          <w:b/>
          <w:bCs/>
          <w:color w:val="000000"/>
          <w:sz w:val="32"/>
          <w:szCs w:val="32"/>
        </w:rPr>
        <w:t>进行评审。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58542B"/>
    <w:multiLevelType w:val="singleLevel"/>
    <w:tmpl w:val="B958542B"/>
    <w:lvl w:ilvl="0" w:tentative="0">
      <w:start w:val="1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abstractNum w:abstractNumId="1">
    <w:nsid w:val="50F7587D"/>
    <w:multiLevelType w:val="multilevel"/>
    <w:tmpl w:val="50F7587D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20" w:hanging="480"/>
      </w:pPr>
    </w:lvl>
    <w:lvl w:ilvl="2" w:tentative="0">
      <w:start w:val="1"/>
      <w:numFmt w:val="lowerRoman"/>
      <w:lvlText w:val="%3."/>
      <w:lvlJc w:val="right"/>
      <w:pPr>
        <w:ind w:left="2000" w:hanging="480"/>
      </w:pPr>
    </w:lvl>
    <w:lvl w:ilvl="3" w:tentative="0">
      <w:start w:val="1"/>
      <w:numFmt w:val="decimal"/>
      <w:lvlText w:val="%4."/>
      <w:lvlJc w:val="left"/>
      <w:pPr>
        <w:ind w:left="2480" w:hanging="480"/>
      </w:pPr>
    </w:lvl>
    <w:lvl w:ilvl="4" w:tentative="0">
      <w:start w:val="1"/>
      <w:numFmt w:val="lowerLetter"/>
      <w:lvlText w:val="%5)"/>
      <w:lvlJc w:val="left"/>
      <w:pPr>
        <w:ind w:left="2960" w:hanging="480"/>
      </w:pPr>
    </w:lvl>
    <w:lvl w:ilvl="5" w:tentative="0">
      <w:start w:val="1"/>
      <w:numFmt w:val="lowerRoman"/>
      <w:lvlText w:val="%6."/>
      <w:lvlJc w:val="right"/>
      <w:pPr>
        <w:ind w:left="3440" w:hanging="480"/>
      </w:pPr>
    </w:lvl>
    <w:lvl w:ilvl="6" w:tentative="0">
      <w:start w:val="1"/>
      <w:numFmt w:val="decimal"/>
      <w:lvlText w:val="%7."/>
      <w:lvlJc w:val="left"/>
      <w:pPr>
        <w:ind w:left="3920" w:hanging="480"/>
      </w:pPr>
    </w:lvl>
    <w:lvl w:ilvl="7" w:tentative="0">
      <w:start w:val="1"/>
      <w:numFmt w:val="lowerLetter"/>
      <w:lvlText w:val="%8)"/>
      <w:lvlJc w:val="left"/>
      <w:pPr>
        <w:ind w:left="4400" w:hanging="480"/>
      </w:pPr>
    </w:lvl>
    <w:lvl w:ilvl="8" w:tentative="0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Y2M1Nzk0MTY1OWQ2MjcyM2Y0ZWVlMWQxZWI4MDEifQ=="/>
  </w:docVars>
  <w:rsids>
    <w:rsidRoot w:val="7DFA293E"/>
    <w:rsid w:val="7BDE63B2"/>
    <w:rsid w:val="7DF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outlineLvl w:val="0"/>
    </w:pPr>
    <w:rPr>
      <w:b/>
      <w:sz w:val="30"/>
      <w:szCs w:val="20"/>
    </w:rPr>
  </w:style>
  <w:style w:type="paragraph" w:customStyle="1" w:styleId="4">
    <w:name w:val="_Style 2"/>
    <w:next w:val="1"/>
    <w:qFormat/>
    <w:uiPriority w:val="0"/>
    <w:pPr>
      <w:wordWrap w:val="0"/>
    </w:pPr>
    <w:rPr>
      <w:rFonts w:ascii="Times New Roman" w:hAnsi="Times New Roman" w:eastAsia="Times New Roman" w:cs="Times New Roman"/>
      <w:sz w:val="32"/>
      <w:szCs w:val="22"/>
      <w:lang w:val="en-US" w:eastAsia="zh-CN" w:bidi="ar-SA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653</Words>
  <Characters>680</Characters>
  <Lines>0</Lines>
  <Paragraphs>0</Paragraphs>
  <TotalTime>1</TotalTime>
  <ScaleCrop>false</ScaleCrop>
  <LinksUpToDate>false</LinksUpToDate>
  <CharactersWithSpaces>695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2022-11-21T08:40:00Z</dcterms:created>
  <dc:creator>Snowe Piltover</dc:creator>
  <cp:lastModifiedBy>Snowe Piltover</cp:lastModifiedBy>
  <dcterms:modified xsi:type="dcterms:W3CDTF">2022-11-21T08:44:16Z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CC1152DCB578418385928918ED7266BD</vt:lpwstr>
  </property>
</Properties>
</file>